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5478" w:rsidRDefault="00D85478" w:rsidP="00D85478">
      <w:pPr>
        <w:shd w:val="clear" w:color="auto" w:fill="FFFFFF"/>
        <w:spacing w:after="75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65676B"/>
          <w:sz w:val="36"/>
          <w:szCs w:val="36"/>
        </w:rPr>
      </w:pPr>
      <w:hyperlink r:id="rId4" w:history="1">
        <w:r>
          <w:rPr>
            <w:rStyle w:val="a3"/>
            <w:rFonts w:ascii="TH SarabunPSK" w:eastAsia="Times New Roman" w:hAnsi="TH SarabunPSK" w:cs="TH SarabunPSK"/>
            <w:b/>
            <w:bCs/>
            <w:color w:val="050505"/>
            <w:sz w:val="36"/>
            <w:szCs w:val="36"/>
            <w:bdr w:val="none" w:sz="0" w:space="0" w:color="auto" w:frame="1"/>
            <w:cs/>
          </w:rPr>
          <w:t>กรมส่งเสริมและพัฒนาคุณภาพชีวิตคนพิการ</w:t>
        </w:r>
      </w:hyperlink>
    </w:p>
    <w:p w:rsidR="00D85478" w:rsidRDefault="00D85478" w:rsidP="00D85478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color w:val="65676B"/>
          <w:sz w:val="36"/>
          <w:szCs w:val="36"/>
        </w:rPr>
      </w:pPr>
      <w:hyperlink r:id="rId5" w:history="1">
        <w:r>
          <w:rPr>
            <w:rStyle w:val="a3"/>
            <w:rFonts w:ascii="TH SarabunPSK" w:eastAsia="Times New Roman" w:hAnsi="TH SarabunPSK" w:cs="TH SarabunPSK"/>
            <w:b/>
            <w:bCs/>
            <w:sz w:val="36"/>
            <w:szCs w:val="36"/>
            <w:bdr w:val="none" w:sz="0" w:space="0" w:color="auto" w:frame="1"/>
          </w:rPr>
          <w:t xml:space="preserve">9 </w:t>
        </w:r>
        <w:r>
          <w:rPr>
            <w:rStyle w:val="a3"/>
            <w:rFonts w:ascii="TH SarabunPSK" w:eastAsia="Times New Roman" w:hAnsi="TH SarabunPSK" w:cs="TH SarabunPSK" w:hint="cs"/>
            <w:b/>
            <w:bCs/>
            <w:sz w:val="36"/>
            <w:szCs w:val="36"/>
            <w:bdr w:val="none" w:sz="0" w:space="0" w:color="auto" w:frame="1"/>
            <w:cs/>
          </w:rPr>
          <w:t xml:space="preserve">มกราคม </w:t>
        </w:r>
        <w:r>
          <w:rPr>
            <w:rStyle w:val="a3"/>
            <w:rFonts w:ascii="TH SarabunPSK" w:eastAsia="Times New Roman" w:hAnsi="TH SarabunPSK" w:cs="TH SarabunPSK"/>
            <w:b/>
            <w:bCs/>
            <w:sz w:val="36"/>
            <w:szCs w:val="36"/>
            <w:bdr w:val="none" w:sz="0" w:space="0" w:color="auto" w:frame="1"/>
          </w:rPr>
          <w:t>2023</w:t>
        </w:r>
      </w:hyperlink>
      <w:r>
        <w:rPr>
          <w:rFonts w:ascii="TH SarabunPSK" w:eastAsia="Times New Roman" w:hAnsi="TH SarabunPSK" w:cs="TH SarabunPSK"/>
          <w:color w:val="65676B"/>
          <w:sz w:val="36"/>
          <w:szCs w:val="36"/>
        </w:rPr>
        <w:t>  ·</w:t>
      </w:r>
    </w:p>
    <w:p w:rsidR="00D85478" w:rsidRDefault="00D85478" w:rsidP="00D85478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cs/>
        </w:rPr>
        <w:t>ประชาสัมพันธ์เรื่องการจ้างงานคนพิการ</w:t>
      </w:r>
    </w:p>
    <w:p w:rsidR="00D85478" w:rsidRDefault="00D85478" w:rsidP="00D8547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ตามที่พระราชบัญญัติส่งเสริมและพัฒนาคุณภาพชีวิตคนพิการ พ.ศ.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2550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และที่แก้ไขเพิ่มเติม ประกอบกับก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พ.ศ.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2554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และที่แก้ไขเพิ่มเติม กำหนดให้นายจ้างหรือเจ้าของสถานประกอบการที่มีลูกจ้างตั้งแต่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100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คนขึ้นไป จะต้องรับคนพิการเข้าทำงาน ไม่น้อยกว่า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คน เศษที่เกิน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50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ต้องรับคนพิการเพิ่มอีก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คน</w:t>
      </w:r>
    </w:p>
    <w:p w:rsidR="00D85478" w:rsidRDefault="00D85478" w:rsidP="00D8547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ปัจจุบัน เป็นการช่วงเวลาที่นายจ้างหรือเจ้าของสถานประกอบการทั่วประเทศ จะต้องปฏิบัติตามกฎหมายและยื่นแบบรายงานผลการปฏิบัติตามกฎหมายการจ้างงานคนพิการประจำปี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2566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จึงขอประชาสัมพันธ์ให้นายจ้างฯ ทราบแนวทางการปฏิบัติตามกฎหมาย ดังนี้</w:t>
      </w:r>
    </w:p>
    <w:p w:rsidR="00D85478" w:rsidRDefault="00D85478" w:rsidP="00D8547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วิธีการปฏิบัติตามกฎหมายประจำปี </w:t>
      </w:r>
      <w:r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2566</w:t>
      </w:r>
    </w:p>
    <w:p w:rsidR="00D85478" w:rsidRDefault="00D85478" w:rsidP="00D8547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ให้นับจำนวนลูกจ้างที่ไม่ใช่คนพิการทั้งหมดของนิติบุคคล ณ วันที่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ตุลาคม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>2565</w:t>
      </w:r>
    </w:p>
    <w:p w:rsidR="00D85478" w:rsidRDefault="00D85478" w:rsidP="00D8547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ให้รับคนพิการเข้าทำงานตามมาตรา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33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ก่อนวันที่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มกราคม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>2566 (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หากได้ล่าช้าจะต้องส่งเงินเข้ากองทุนส่งเสริมและพัฒนาคุณภาพชีวิตคนพิการ ตามจำนวนวันที่ไม่ได้จ้างงาน)</w:t>
      </w:r>
    </w:p>
    <w:p w:rsidR="00D85478" w:rsidRDefault="00D85478" w:rsidP="00D8547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ให้ส่งเสริมอาชีพแก่คนพิการหรือผู้ดูแลคนพิการตามมาตรา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35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โดยยื่นคำขอให้สิทธิต่อกรมการจัดหางาน ก่อนวันที่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31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ธันวาคม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>2565</w:t>
      </w:r>
    </w:p>
    <w:p w:rsidR="00D85478" w:rsidRDefault="00D85478" w:rsidP="00D8547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/>
          <w:color w:val="050505"/>
          <w:sz w:val="32"/>
          <w:szCs w:val="32"/>
        </w:rPr>
        <w:t>4.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ให้ส่งเงินเข้ากองทุนส่งเสริมและพัฒนาคุณภาพชีวิตคนพิการมาตรา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34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ก่อนวันที่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31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มีนาคม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2566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มิฉะนั้นจะต้องเสียดอกเบี้ยในอัตราร้อยละ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7.5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ต่อปี นับแต่วันที่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เมษายน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2566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เป็นต้นไป</w:t>
      </w:r>
    </w:p>
    <w:p w:rsidR="00D85478" w:rsidRDefault="00D85478" w:rsidP="00D8547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โดยคำนวณจากอัตราค่าจ้าง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328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บาท คูณ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365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วัน คูณจำนวนคนพิการที่ไม่ได้จ้างงาน เป็นเงิน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119,720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บาท ต่อปี ต่อคน</w:t>
      </w:r>
    </w:p>
    <w:p w:rsidR="00D85478" w:rsidRDefault="00D85478" w:rsidP="00D8547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 xml:space="preserve">การยื่นรายงานผลการปฏิบัติตามกฎหมายประจำปี </w:t>
      </w:r>
      <w:r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  <w:t>2566</w:t>
      </w:r>
    </w:p>
    <w:p w:rsidR="00D85478" w:rsidRDefault="00D85478" w:rsidP="00D8547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Cambria Math" w:eastAsia="Times New Roman" w:hAnsi="Cambria Math" w:cs="Cambria Math"/>
          <w:color w:val="050505"/>
          <w:sz w:val="32"/>
          <w:szCs w:val="32"/>
        </w:rPr>
        <w:t>​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ab/>
        <w:t xml:space="preserve">1.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กรณีสำนักงานใหญ่ของนายจ้างตั้งอยู่กรุงเทพมหานคร ให้ยื่นด้วยตนเอง ณ กองกองทุนและส่งเสริมความเสมอภาคคนพิการ ชั้น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อาคาร เอวิออน(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AVION)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ตั้งอยู่เลขที่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>914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ถนนพระราม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>5 (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ปากซอยระนอง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2)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แขวงถนนนครไชยศรี เขตดุสิต กรุงเทพมหานคร (ตึกใหม่)</w:t>
      </w:r>
    </w:p>
    <w:p w:rsidR="00D85478" w:rsidRDefault="00D85478" w:rsidP="00D8547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Cambria Math" w:eastAsia="Times New Roman" w:hAnsi="Cambria Math" w:cs="Cambria Math"/>
          <w:color w:val="050505"/>
          <w:sz w:val="32"/>
          <w:szCs w:val="32"/>
        </w:rPr>
        <w:t>​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ab/>
        <w:t xml:space="preserve">2.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กรณีสำนักงานใหญ่ของนายจ้างตั้งอยู่ต่างจังหวัด ให้ยื่นด้วยตนเอง ณ สำนักงานพัฒนาสังคมและความมั่นคงของมนุษย์จังหวัดนั้นๆ</w:t>
      </w:r>
    </w:p>
    <w:p w:rsidR="00D85478" w:rsidRDefault="00D85478" w:rsidP="00D85478">
      <w:pPr>
        <w:shd w:val="clear" w:color="auto" w:fill="FFFFFF"/>
        <w:spacing w:after="75" w:line="240" w:lineRule="auto"/>
        <w:rPr>
          <w:rFonts w:ascii="inherit" w:eastAsia="Times New Roman" w:hAnsi="inherit" w:cs="Angsana New"/>
          <w:color w:val="050505"/>
          <w:sz w:val="28"/>
        </w:rPr>
      </w:pPr>
      <w:r>
        <w:rPr>
          <w:rFonts w:ascii="Cambria Math" w:eastAsia="Times New Roman" w:hAnsi="Cambria Math" w:cs="Cambria Math"/>
          <w:color w:val="050505"/>
          <w:sz w:val="32"/>
          <w:szCs w:val="32"/>
        </w:rPr>
        <w:t>​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ab/>
        <w:t xml:space="preserve">3.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ยื่นรายงานมาตรา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>33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มาตรา </w:t>
      </w:r>
      <w:r>
        <w:rPr>
          <w:rFonts w:ascii="TH SarabunPSK" w:eastAsia="Times New Roman" w:hAnsi="TH SarabunPSK" w:cs="TH SarabunPSK"/>
          <w:color w:val="050505"/>
          <w:sz w:val="32"/>
          <w:szCs w:val="32"/>
        </w:rPr>
        <w:t>35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หรือส่งเงินเข้ากองทุนฯ ผ่านระบบอิเล็กทรอนิกส์ โดยสมัครใช้งานระบบได้ที่ </w:t>
      </w:r>
      <w:hyperlink r:id="rId6" w:tgtFrame="_blank" w:history="1">
        <w:r>
          <w:rPr>
            <w:rStyle w:val="a3"/>
            <w:rFonts w:ascii="TH SarabunPSK" w:eastAsia="Times New Roman" w:hAnsi="TH SarabunPSK" w:cs="TH SarabunPSK"/>
            <w:b/>
            <w:bCs/>
            <w:color w:val="0064D1"/>
            <w:sz w:val="32"/>
            <w:szCs w:val="32"/>
            <w:bdr w:val="none" w:sz="0" w:space="0" w:color="auto" w:frame="1"/>
          </w:rPr>
          <w:t>https://ejob.dep.go.th</w:t>
        </w:r>
      </w:hyperlink>
      <w:r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ทั้งนี้ สามารถดาวน์โหลดคู่มือได้ที่ </w:t>
      </w:r>
      <w:hyperlink r:id="rId7" w:tgtFrame="_blank" w:history="1">
        <w:r>
          <w:rPr>
            <w:rStyle w:val="a3"/>
            <w:rFonts w:ascii="TH SarabunPSK" w:eastAsia="Times New Roman" w:hAnsi="TH SarabunPSK" w:cs="TH SarabunPSK"/>
            <w:b/>
            <w:bCs/>
            <w:color w:val="0064D1"/>
            <w:sz w:val="32"/>
            <w:szCs w:val="32"/>
            <w:bdr w:val="none" w:sz="0" w:space="0" w:color="auto" w:frame="1"/>
          </w:rPr>
          <w:t>https://ejob.dep.go.th/ejob/hire_eservice_manual_2022.pdf</w:t>
        </w:r>
      </w:hyperlink>
    </w:p>
    <w:p w:rsidR="00D85478" w:rsidRDefault="00D85478" w:rsidP="00D85478">
      <w:pPr>
        <w:shd w:val="clear" w:color="auto" w:fill="FFFFFF"/>
        <w:spacing w:after="0" w:line="240" w:lineRule="auto"/>
        <w:rPr>
          <w:rStyle w:val="a3"/>
          <w:rFonts w:ascii="Angsana New" w:hAnsi="Angsana New"/>
          <w:color w:val="385898"/>
          <w:u w:val="none"/>
          <w:bdr w:val="single" w:sz="2" w:space="0" w:color="auto" w:frame="1"/>
        </w:rPr>
      </w:pPr>
    </w:p>
    <w:p w:rsidR="007B64AB" w:rsidRDefault="007B64AB">
      <w:pPr>
        <w:rPr>
          <w:rFonts w:hint="cs"/>
          <w:cs/>
        </w:rPr>
      </w:pPr>
    </w:p>
    <w:sectPr w:rsidR="007B64AB" w:rsidSect="00D85478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78"/>
    <w:rsid w:val="005E298A"/>
    <w:rsid w:val="007B64AB"/>
    <w:rsid w:val="00D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B8DD9-B948-4187-BD42-3C95F90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ejob.dep.go.th%2Fejob%2Fhire_eservice_manual_2022.pdf&amp;h=AT0O-jyEZYRlwDocO9LtRWRamkzN2kBEyJl3RVxfkc683DbuNkoiwj2bi5BLKVF6uugsHK6kJyBSb1Rz8DTMCwLJeoS6my0dZplkRhR1h71pt7dXvjqaj9gB61-hkBgXKSBM-X5RLc0coz11BZ9qk0azYB1w2HKQ&amp;__tn__=-UK-R&amp;c%5b0%5d=AT3wFeoHg8s7UWt5mw-USu1MVjdhmt415vwUC3t83HxG_EkV-n62RIUeBBp3cuCf5wZ3p6T_FRanfzrMLdlSUP0Wigb9zELjOyxfC5iZq12WVpX7YO0UnLIi2Bg3j7C38R1ouaj3R8Kva6gemKMeoahjo699Em54rFVx8otBpg_5eZIkFt-RM60pkySDYf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job.dep.go.th/" TargetMode="External"/><Relationship Id="rId5" Type="http://schemas.openxmlformats.org/officeDocument/2006/relationships/hyperlink" Target="https://www.facebook.com/dep.go.th/posts/pfbid0vu3H7vGbJVk5SVqyZUHEqehUyP9zWLc9ivWFVK95TmEit3wLQETD4YgmVHxenWN6l?__cft__%5b0%5d=AZUC8Dru6ioMT5ryApvTPZuVH4Z_wD8y7vEM0yr6Rk4TOZhVemVyKj5kF8ZPI9JJcWmOhxaLL0URWpA6lEpvz1k9iv0ByP5tmAcrqyRc3u3Bvs5n5YtSCwzDM6GDVIOiMDGhgjIu65aQJFXBqI8k8O3xa_foprbqn1U1z5Y50bfE8A&amp;__tn__=%2CO%2CP-R" TargetMode="External"/><Relationship Id="rId4" Type="http://schemas.openxmlformats.org/officeDocument/2006/relationships/hyperlink" Target="https://www.facebook.com/dep.go.th?__cft__%5b0%5d=AZUC8Dru6ioMT5ryApvTPZuVH4Z_wD8y7vEM0yr6Rk4TOZhVemVyKj5kF8ZPI9JJcWmOhxaLL0URWpA6lEpvz1k9iv0ByP5tmAcrqyRc3u3Bvs5n5YtSCwzDM6GDVIOiMDGhgjIu65aQJFXBqI8k8O3xa_foprbqn1U1z5Y50bfE8A&amp;__tn__=-UC%2CP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2025-05-11T06:40:00Z</dcterms:created>
  <dcterms:modified xsi:type="dcterms:W3CDTF">2025-05-11T06:41:00Z</dcterms:modified>
</cp:coreProperties>
</file>